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3" w:rsidRPr="00B47E8D" w:rsidRDefault="00341673" w:rsidP="00341673">
      <w:pPr>
        <w:jc w:val="center"/>
        <w:rPr>
          <w:rFonts w:eastAsia="Arial Unicode MS" w:cs="Times New Roman"/>
          <w:b/>
          <w:sz w:val="28"/>
          <w:szCs w:val="28"/>
        </w:rPr>
      </w:pPr>
      <w:r w:rsidRPr="00B47E8D">
        <w:rPr>
          <w:rFonts w:eastAsia="Arial Unicode MS" w:cs="Times New Roman"/>
          <w:b/>
          <w:sz w:val="28"/>
          <w:szCs w:val="28"/>
        </w:rPr>
        <w:t>АДМИНИСТРАЦИЯ</w:t>
      </w:r>
    </w:p>
    <w:p w:rsidR="00341673" w:rsidRPr="00B47E8D" w:rsidRDefault="00341673" w:rsidP="00341673">
      <w:pPr>
        <w:jc w:val="center"/>
        <w:rPr>
          <w:rFonts w:eastAsia="Arial Unicode MS" w:cs="Times New Roman"/>
          <w:b/>
          <w:sz w:val="28"/>
          <w:szCs w:val="28"/>
        </w:rPr>
      </w:pPr>
      <w:r w:rsidRPr="00B47E8D">
        <w:rPr>
          <w:rFonts w:eastAsia="Arial Unicode MS" w:cs="Times New Roman"/>
          <w:b/>
          <w:sz w:val="28"/>
          <w:szCs w:val="28"/>
        </w:rPr>
        <w:t>НИЖНЕГНУТОВСКОГО СЕЛЬСКОГО ПОСЕЛЕНИЯ</w:t>
      </w:r>
    </w:p>
    <w:p w:rsidR="00341673" w:rsidRPr="00B47E8D" w:rsidRDefault="00341673" w:rsidP="00341673">
      <w:pPr>
        <w:pStyle w:val="3"/>
        <w:tabs>
          <w:tab w:val="left" w:pos="0"/>
        </w:tabs>
        <w:rPr>
          <w:rFonts w:ascii="Times New Roman" w:eastAsia="Arial Unicode MS" w:hAnsi="Times New Roman"/>
          <w:szCs w:val="28"/>
        </w:rPr>
      </w:pPr>
      <w:r w:rsidRPr="00B47E8D">
        <w:rPr>
          <w:rFonts w:ascii="Times New Roman" w:eastAsia="Arial Unicode MS" w:hAnsi="Times New Roman"/>
          <w:szCs w:val="28"/>
        </w:rPr>
        <w:t xml:space="preserve">ЧЕРНЫШКОВСКОГО МУНИЦИПАЛЬНОГО РАЙОНА </w:t>
      </w:r>
    </w:p>
    <w:p w:rsidR="00341673" w:rsidRPr="00B47E8D" w:rsidRDefault="00341673" w:rsidP="00341673">
      <w:pPr>
        <w:pStyle w:val="3"/>
        <w:tabs>
          <w:tab w:val="left" w:pos="0"/>
        </w:tabs>
        <w:jc w:val="left"/>
        <w:rPr>
          <w:rFonts w:ascii="Times New Roman" w:eastAsia="Arial Unicode MS" w:hAnsi="Times New Roman"/>
          <w:szCs w:val="28"/>
        </w:rPr>
      </w:pPr>
    </w:p>
    <w:p w:rsidR="00341673" w:rsidRPr="00B47E8D" w:rsidRDefault="00341673" w:rsidP="00341673">
      <w:pPr>
        <w:pBdr>
          <w:bottom w:val="single" w:sz="8" w:space="0" w:color="000000"/>
        </w:pBdr>
        <w:jc w:val="center"/>
        <w:rPr>
          <w:rFonts w:eastAsia="Arial Unicode MS" w:cs="Times New Roman"/>
          <w:b/>
          <w:sz w:val="28"/>
          <w:szCs w:val="28"/>
        </w:rPr>
      </w:pPr>
      <w:r w:rsidRPr="00B47E8D">
        <w:rPr>
          <w:rFonts w:eastAsia="Arial Unicode MS" w:cs="Times New Roman"/>
          <w:b/>
          <w:sz w:val="28"/>
          <w:szCs w:val="28"/>
        </w:rPr>
        <w:t xml:space="preserve">404486 ,  </w:t>
      </w:r>
      <w:proofErr w:type="spellStart"/>
      <w:r w:rsidRPr="00B47E8D">
        <w:rPr>
          <w:rFonts w:eastAsia="Arial Unicode MS" w:cs="Times New Roman"/>
          <w:b/>
          <w:sz w:val="28"/>
          <w:szCs w:val="28"/>
        </w:rPr>
        <w:t>х</w:t>
      </w:r>
      <w:proofErr w:type="gramStart"/>
      <w:r w:rsidRPr="00B47E8D">
        <w:rPr>
          <w:rFonts w:eastAsia="Arial Unicode MS" w:cs="Times New Roman"/>
          <w:b/>
          <w:sz w:val="28"/>
          <w:szCs w:val="28"/>
        </w:rPr>
        <w:t>.Н</w:t>
      </w:r>
      <w:proofErr w:type="gramEnd"/>
      <w:r w:rsidRPr="00B47E8D">
        <w:rPr>
          <w:rFonts w:eastAsia="Arial Unicode MS" w:cs="Times New Roman"/>
          <w:b/>
          <w:sz w:val="28"/>
          <w:szCs w:val="28"/>
        </w:rPr>
        <w:t>ижнегнутов</w:t>
      </w:r>
      <w:proofErr w:type="spellEnd"/>
      <w:r w:rsidRPr="00B47E8D">
        <w:rPr>
          <w:rFonts w:eastAsia="Arial Unicode MS" w:cs="Times New Roman"/>
          <w:b/>
          <w:sz w:val="28"/>
          <w:szCs w:val="28"/>
        </w:rPr>
        <w:t xml:space="preserve">, ул.Ленина,23 </w:t>
      </w:r>
      <w:hyperlink r:id="rId5" w:history="1">
        <w:r w:rsidRPr="00B47E8D">
          <w:rPr>
            <w:rStyle w:val="a3"/>
            <w:rFonts w:eastAsia="Arial Unicode MS" w:cs="Times New Roman"/>
            <w:b/>
            <w:sz w:val="28"/>
            <w:szCs w:val="28"/>
            <w:lang w:val="en-US"/>
          </w:rPr>
          <w:t>nizhnegnutov</w:t>
        </w:r>
        <w:r w:rsidRPr="00B47E8D">
          <w:rPr>
            <w:rStyle w:val="a3"/>
            <w:rFonts w:eastAsia="Arial Unicode MS" w:cs="Times New Roman"/>
            <w:b/>
            <w:sz w:val="28"/>
            <w:szCs w:val="28"/>
          </w:rPr>
          <w:t>@</w:t>
        </w:r>
        <w:r w:rsidRPr="00B47E8D">
          <w:rPr>
            <w:rStyle w:val="a3"/>
            <w:rFonts w:eastAsia="Arial Unicode MS" w:cs="Times New Roman"/>
            <w:b/>
            <w:sz w:val="28"/>
            <w:szCs w:val="28"/>
            <w:lang w:val="en-US"/>
          </w:rPr>
          <w:t>mail</w:t>
        </w:r>
        <w:r w:rsidRPr="00B47E8D">
          <w:rPr>
            <w:rStyle w:val="a3"/>
            <w:rFonts w:eastAsia="Arial Unicode MS" w:cs="Times New Roman"/>
            <w:b/>
            <w:sz w:val="28"/>
            <w:szCs w:val="28"/>
          </w:rPr>
          <w:t>.</w:t>
        </w:r>
        <w:r w:rsidRPr="00B47E8D">
          <w:rPr>
            <w:rStyle w:val="a3"/>
            <w:rFonts w:eastAsia="Arial Unicode MS" w:cs="Times New Roman"/>
            <w:b/>
            <w:sz w:val="28"/>
            <w:szCs w:val="28"/>
            <w:lang w:val="en-US"/>
          </w:rPr>
          <w:t>ru</w:t>
        </w:r>
      </w:hyperlink>
      <w:r w:rsidRPr="00B47E8D">
        <w:rPr>
          <w:rFonts w:eastAsia="Arial Unicode MS" w:cs="Times New Roman"/>
          <w:b/>
          <w:sz w:val="28"/>
          <w:szCs w:val="28"/>
        </w:rPr>
        <w:t xml:space="preserve"> тел/факс (84474)6-65-74</w:t>
      </w:r>
    </w:p>
    <w:p w:rsidR="00341673" w:rsidRPr="00B47E8D" w:rsidRDefault="00341673" w:rsidP="00341673">
      <w:pPr>
        <w:pBdr>
          <w:bottom w:val="single" w:sz="8" w:space="0" w:color="000000"/>
        </w:pBdr>
        <w:rPr>
          <w:rFonts w:eastAsia="Arial Unicode MS" w:cs="Times New Roman"/>
          <w:b/>
          <w:sz w:val="28"/>
          <w:szCs w:val="28"/>
        </w:rPr>
      </w:pPr>
      <w:r w:rsidRPr="00B47E8D">
        <w:rPr>
          <w:rFonts w:eastAsia="Arial Unicode MS" w:cs="Times New Roman"/>
          <w:b/>
          <w:sz w:val="28"/>
          <w:szCs w:val="28"/>
        </w:rPr>
        <w:t xml:space="preserve">                              ОГРН 1053458084195, ИНН/КПП 3433007227/343301001</w:t>
      </w:r>
    </w:p>
    <w:p w:rsidR="00341673" w:rsidRPr="00B47E8D" w:rsidRDefault="00341673" w:rsidP="00341673">
      <w:pPr>
        <w:rPr>
          <w:rFonts w:eastAsia="Lucida Sans Unicode" w:cs="Times New Roman"/>
          <w:sz w:val="28"/>
          <w:szCs w:val="28"/>
        </w:rPr>
      </w:pPr>
    </w:p>
    <w:p w:rsidR="00341673" w:rsidRPr="00B47E8D" w:rsidRDefault="00341673" w:rsidP="00341673">
      <w:pPr>
        <w:rPr>
          <w:rFonts w:eastAsia="Times New Roman" w:cs="Times New Roman"/>
          <w:sz w:val="28"/>
          <w:szCs w:val="28"/>
        </w:rPr>
      </w:pPr>
    </w:p>
    <w:p w:rsidR="00341673" w:rsidRPr="00B47E8D" w:rsidRDefault="00341673" w:rsidP="00341673">
      <w:pPr>
        <w:pStyle w:val="ConsPlusDocList"/>
        <w:jc w:val="center"/>
        <w:rPr>
          <w:sz w:val="28"/>
          <w:szCs w:val="28"/>
        </w:rPr>
      </w:pPr>
      <w:r w:rsidRPr="00B47E8D">
        <w:rPr>
          <w:sz w:val="28"/>
          <w:szCs w:val="28"/>
        </w:rPr>
        <w:t xml:space="preserve">                                                     </w:t>
      </w:r>
    </w:p>
    <w:p w:rsidR="00341673" w:rsidRDefault="00341673" w:rsidP="00B47E8D">
      <w:pPr>
        <w:pStyle w:val="ConsPlusDocList"/>
        <w:jc w:val="center"/>
        <w:rPr>
          <w:rFonts w:eastAsia="Arial"/>
          <w:b/>
          <w:bCs/>
          <w:sz w:val="28"/>
          <w:szCs w:val="28"/>
        </w:rPr>
      </w:pPr>
      <w:proofErr w:type="gramStart"/>
      <w:r w:rsidRPr="00B47E8D">
        <w:rPr>
          <w:rFonts w:eastAsia="Arial"/>
          <w:b/>
          <w:bCs/>
          <w:sz w:val="28"/>
          <w:szCs w:val="28"/>
        </w:rPr>
        <w:t>П</w:t>
      </w:r>
      <w:proofErr w:type="gramEnd"/>
      <w:r w:rsidRPr="00B47E8D">
        <w:rPr>
          <w:rFonts w:eastAsia="Arial"/>
          <w:b/>
          <w:bCs/>
          <w:sz w:val="28"/>
          <w:szCs w:val="28"/>
        </w:rPr>
        <w:t xml:space="preserve"> О С Т А Н О В Л Е Н И Е</w:t>
      </w:r>
    </w:p>
    <w:p w:rsidR="00B47E8D" w:rsidRDefault="00B47E8D" w:rsidP="00B47E8D"/>
    <w:p w:rsidR="00B47E8D" w:rsidRPr="00B47E8D" w:rsidRDefault="00B47E8D" w:rsidP="00B47E8D"/>
    <w:p w:rsidR="00341673" w:rsidRPr="00B47E8D" w:rsidRDefault="00341673" w:rsidP="00341673">
      <w:pPr>
        <w:pStyle w:val="ConsPlusDocList"/>
        <w:rPr>
          <w:rFonts w:eastAsia="Arial"/>
          <w:b/>
          <w:bCs/>
          <w:sz w:val="28"/>
          <w:szCs w:val="28"/>
        </w:rPr>
      </w:pPr>
      <w:r w:rsidRPr="00B47E8D">
        <w:rPr>
          <w:rFonts w:eastAsia="Arial"/>
          <w:b/>
          <w:bCs/>
          <w:sz w:val="28"/>
          <w:szCs w:val="28"/>
        </w:rPr>
        <w:t>от  06.11.2015                                           N 58</w:t>
      </w:r>
    </w:p>
    <w:p w:rsidR="00341673" w:rsidRPr="00B47E8D" w:rsidRDefault="00341673" w:rsidP="00341673">
      <w:pPr>
        <w:pStyle w:val="ConsPlusDocList"/>
        <w:jc w:val="center"/>
        <w:rPr>
          <w:rFonts w:eastAsia="Arial"/>
          <w:b/>
          <w:bCs/>
          <w:sz w:val="28"/>
          <w:szCs w:val="28"/>
        </w:rPr>
      </w:pPr>
    </w:p>
    <w:p w:rsidR="00341673" w:rsidRPr="00B47E8D" w:rsidRDefault="00341673" w:rsidP="00341673">
      <w:pPr>
        <w:pStyle w:val="ConsPlusDocList"/>
        <w:ind w:right="4815"/>
        <w:jc w:val="both"/>
        <w:rPr>
          <w:sz w:val="28"/>
          <w:szCs w:val="28"/>
        </w:rPr>
      </w:pPr>
      <w:r w:rsidRPr="00B47E8D">
        <w:rPr>
          <w:rFonts w:eastAsia="Arial"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B47E8D">
        <w:rPr>
          <w:rFonts w:eastAsia="Arial"/>
          <w:sz w:val="28"/>
          <w:szCs w:val="28"/>
        </w:rPr>
        <w:t>постановление администрации Нижнегнутовского сельского поселения Чернышковского муниципального района от 14.08.2015 № 46 «Об утверждении правил присвоения, изменения и аннулирования адресов объектам недвижимости на территории Нижнегнутовского сельского поселения Чернышковского муниципального района Волгоградской области»</w:t>
      </w:r>
    </w:p>
    <w:p w:rsidR="00341673" w:rsidRPr="00B47E8D" w:rsidRDefault="00341673" w:rsidP="00341673">
      <w:pPr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jc w:val="both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ab/>
        <w:t>В целях приведения нормативных правовых актов Нижнегнутовского сельского поселения в соответствие  требованиям действующего законодательства, администрация Нижнегнутовского сельского поселения Чернышковского муниципального района Волгоградской области</w:t>
      </w:r>
    </w:p>
    <w:p w:rsidR="00341673" w:rsidRPr="00B47E8D" w:rsidRDefault="00341673" w:rsidP="00341673">
      <w:pPr>
        <w:jc w:val="both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ab/>
      </w:r>
    </w:p>
    <w:p w:rsidR="00341673" w:rsidRPr="00B47E8D" w:rsidRDefault="00341673" w:rsidP="00341673">
      <w:pPr>
        <w:rPr>
          <w:rFonts w:eastAsia="Times New Roman"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ab/>
      </w:r>
      <w:proofErr w:type="gramStart"/>
      <w:r w:rsidRPr="00B47E8D">
        <w:rPr>
          <w:rFonts w:cs="Times New Roman"/>
          <w:sz w:val="28"/>
          <w:szCs w:val="28"/>
        </w:rPr>
        <w:t>П</w:t>
      </w:r>
      <w:proofErr w:type="gramEnd"/>
      <w:r w:rsidRPr="00B47E8D">
        <w:rPr>
          <w:rFonts w:cs="Times New Roman"/>
          <w:sz w:val="28"/>
          <w:szCs w:val="28"/>
        </w:rPr>
        <w:t xml:space="preserve"> О С Т А Н О В Л Я Е Т:</w:t>
      </w:r>
    </w:p>
    <w:p w:rsidR="00341673" w:rsidRPr="00B47E8D" w:rsidRDefault="00341673" w:rsidP="00341673">
      <w:pPr>
        <w:pStyle w:val="ConsPlusDocList"/>
        <w:jc w:val="both"/>
        <w:rPr>
          <w:sz w:val="28"/>
          <w:szCs w:val="28"/>
        </w:rPr>
      </w:pPr>
    </w:p>
    <w:p w:rsidR="00341673" w:rsidRPr="00B47E8D" w:rsidRDefault="00341673" w:rsidP="00341673">
      <w:pPr>
        <w:pStyle w:val="ConsPlusDocList"/>
        <w:ind w:right="-15"/>
        <w:jc w:val="both"/>
        <w:rPr>
          <w:sz w:val="28"/>
          <w:szCs w:val="28"/>
        </w:rPr>
      </w:pPr>
      <w:r w:rsidRPr="00B47E8D">
        <w:rPr>
          <w:rFonts w:eastAsia="Arial"/>
          <w:sz w:val="28"/>
          <w:szCs w:val="28"/>
        </w:rPr>
        <w:tab/>
        <w:t>1. Внести в правила присвоения, изменения и аннулирования адресов объектам недвижимости на территории Нижнегнутовского сельского поселения Чернышковского муниципального района Волгоградской области, утвержденные постановлением администрации  Нижнегнутовского сельского поселения Чернышковского муниципального района от 14.08.2015 № 46 (далее по тексту - Правила) следующие  изменения: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1.1. Пункт 3.1. правил изменить и изложить в следующей редакции: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bookmarkStart w:id="1" w:name="Par137"/>
      <w:bookmarkEnd w:id="1"/>
      <w:r w:rsidRPr="00B47E8D">
        <w:rPr>
          <w:rFonts w:cs="Times New Roman"/>
          <w:sz w:val="28"/>
          <w:szCs w:val="28"/>
        </w:rPr>
        <w:lastRenderedPageBreak/>
        <w:t xml:space="preserve">«3.1. . Структура адреса включает в себя следующую последовательность </w:t>
      </w:r>
      <w:proofErr w:type="spellStart"/>
      <w:r w:rsidRPr="00B47E8D">
        <w:rPr>
          <w:rFonts w:cs="Times New Roman"/>
          <w:sz w:val="28"/>
          <w:szCs w:val="28"/>
        </w:rPr>
        <w:t>адресообразующих</w:t>
      </w:r>
      <w:proofErr w:type="spellEnd"/>
      <w:r w:rsidRPr="00B47E8D">
        <w:rPr>
          <w:rFonts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а) наименование страны (Российская Федерация);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б) наименование субъекта Российской Федерации;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 xml:space="preserve">в) наименование муниципального района в составе субъекта </w:t>
      </w:r>
      <w:proofErr w:type="gramStart"/>
      <w:r w:rsidRPr="00B47E8D">
        <w:rPr>
          <w:rFonts w:cs="Times New Roman"/>
          <w:sz w:val="28"/>
          <w:szCs w:val="28"/>
        </w:rPr>
        <w:t>Российской</w:t>
      </w:r>
      <w:proofErr w:type="gramEnd"/>
      <w:r w:rsidRPr="00B47E8D">
        <w:rPr>
          <w:rFonts w:cs="Times New Roman"/>
          <w:sz w:val="28"/>
          <w:szCs w:val="28"/>
        </w:rPr>
        <w:t xml:space="preserve"> 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Федерации;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г) наименование городского / сельского поселения в составе муниципального района</w:t>
      </w:r>
      <w:proofErr w:type="gramStart"/>
      <w:r w:rsidRPr="00B47E8D">
        <w:rPr>
          <w:rFonts w:cs="Times New Roman"/>
          <w:sz w:val="28"/>
          <w:szCs w:val="28"/>
        </w:rPr>
        <w:t xml:space="preserve"> ;</w:t>
      </w:r>
      <w:proofErr w:type="gramEnd"/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д) наименование населенного пункта;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е) наименование элемента планировочной структуры;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ж) наименование элемента улично-дорожной сети;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з) номер земельного участка;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1.2. Пункт 3.4. правил изменить и изложить в следующей редакции: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 xml:space="preserve">«3.4. Обязательными </w:t>
      </w:r>
      <w:proofErr w:type="spellStart"/>
      <w:r w:rsidRPr="00B47E8D">
        <w:rPr>
          <w:rFonts w:cs="Times New Roman"/>
          <w:sz w:val="28"/>
          <w:szCs w:val="28"/>
        </w:rPr>
        <w:t>адресообразующими</w:t>
      </w:r>
      <w:proofErr w:type="spellEnd"/>
      <w:r w:rsidRPr="00B47E8D">
        <w:rPr>
          <w:rFonts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а) страна;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б) субъект Российской Федерации;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в) муниципальный район в составе субъекта Российской Федерации;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г) городское / сельское поселение в составе муниципального района;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341673" w:rsidRPr="00B47E8D" w:rsidRDefault="00341673" w:rsidP="00341673">
      <w:pPr>
        <w:ind w:firstLine="570"/>
        <w:jc w:val="both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 xml:space="preserve">Глава Нижнегнутовского сельского поселения                       </w:t>
      </w:r>
      <w:proofErr w:type="spellStart"/>
      <w:r w:rsidRPr="00B47E8D">
        <w:rPr>
          <w:rFonts w:cs="Times New Roman"/>
          <w:sz w:val="28"/>
          <w:szCs w:val="28"/>
        </w:rPr>
        <w:t>В.М.Гасинец</w:t>
      </w:r>
      <w:proofErr w:type="spellEnd"/>
      <w:r w:rsidRPr="00B47E8D">
        <w:rPr>
          <w:rFonts w:cs="Times New Roman"/>
          <w:sz w:val="28"/>
          <w:szCs w:val="28"/>
        </w:rPr>
        <w:t xml:space="preserve">. </w:t>
      </w:r>
    </w:p>
    <w:p w:rsidR="00341673" w:rsidRPr="00B47E8D" w:rsidRDefault="00341673" w:rsidP="00341673">
      <w:pPr>
        <w:ind w:firstLine="570"/>
        <w:rPr>
          <w:rFonts w:cs="Times New Roman"/>
          <w:sz w:val="28"/>
          <w:szCs w:val="28"/>
        </w:rPr>
      </w:pPr>
      <w:r w:rsidRPr="00B47E8D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341673" w:rsidRPr="00B47E8D" w:rsidRDefault="00341673" w:rsidP="00341673">
      <w:pPr>
        <w:ind w:left="30" w:firstLine="45"/>
        <w:rPr>
          <w:rFonts w:cs="Times New Roman"/>
          <w:sz w:val="28"/>
          <w:szCs w:val="28"/>
        </w:rPr>
      </w:pPr>
    </w:p>
    <w:p w:rsidR="0086202B" w:rsidRPr="00B47E8D" w:rsidRDefault="00B47E8D">
      <w:pPr>
        <w:rPr>
          <w:rFonts w:cs="Times New Roman"/>
          <w:sz w:val="28"/>
          <w:szCs w:val="28"/>
        </w:rPr>
      </w:pPr>
    </w:p>
    <w:sectPr w:rsidR="0086202B" w:rsidRPr="00B4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3"/>
    <w:rsid w:val="00106BE3"/>
    <w:rsid w:val="00341673"/>
    <w:rsid w:val="00A765CF"/>
    <w:rsid w:val="00B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3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41673"/>
    <w:pPr>
      <w:keepNext/>
      <w:tabs>
        <w:tab w:val="num" w:pos="0"/>
      </w:tabs>
      <w:jc w:val="center"/>
      <w:outlineLvl w:val="2"/>
    </w:pPr>
    <w:rPr>
      <w:rFonts w:ascii="Courier New" w:eastAsia="Lucida Sans Unicode" w:hAnsi="Courier New" w:cs="Times New Roman"/>
      <w:b/>
      <w:kern w:val="2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673"/>
    <w:rPr>
      <w:rFonts w:ascii="Courier New" w:eastAsia="Lucida Sans Unicode" w:hAnsi="Courier New" w:cs="Times New Roman"/>
      <w:b/>
      <w:kern w:val="2"/>
      <w:sz w:val="28"/>
      <w:szCs w:val="24"/>
      <w:lang w:eastAsia="ar-SA"/>
    </w:rPr>
  </w:style>
  <w:style w:type="paragraph" w:customStyle="1" w:styleId="ConsPlusDocList">
    <w:name w:val="ConsPlusDocList"/>
    <w:next w:val="a"/>
    <w:rsid w:val="00341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3">
    <w:name w:val="Hyperlink"/>
    <w:basedOn w:val="a0"/>
    <w:rsid w:val="0034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3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41673"/>
    <w:pPr>
      <w:keepNext/>
      <w:tabs>
        <w:tab w:val="num" w:pos="0"/>
      </w:tabs>
      <w:jc w:val="center"/>
      <w:outlineLvl w:val="2"/>
    </w:pPr>
    <w:rPr>
      <w:rFonts w:ascii="Courier New" w:eastAsia="Lucida Sans Unicode" w:hAnsi="Courier New" w:cs="Times New Roman"/>
      <w:b/>
      <w:kern w:val="2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673"/>
    <w:rPr>
      <w:rFonts w:ascii="Courier New" w:eastAsia="Lucida Sans Unicode" w:hAnsi="Courier New" w:cs="Times New Roman"/>
      <w:b/>
      <w:kern w:val="2"/>
      <w:sz w:val="28"/>
      <w:szCs w:val="24"/>
      <w:lang w:eastAsia="ar-SA"/>
    </w:rPr>
  </w:style>
  <w:style w:type="paragraph" w:customStyle="1" w:styleId="ConsPlusDocList">
    <w:name w:val="ConsPlusDocList"/>
    <w:next w:val="a"/>
    <w:rsid w:val="00341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3">
    <w:name w:val="Hyperlink"/>
    <w:basedOn w:val="a0"/>
    <w:rsid w:val="0034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hnegn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2015-11-09T07:32:00Z</dcterms:created>
  <dcterms:modified xsi:type="dcterms:W3CDTF">2015-11-10T11:16:00Z</dcterms:modified>
</cp:coreProperties>
</file>